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C1" w:rsidRPr="00EB43FF" w:rsidRDefault="00676FC1" w:rsidP="00676FC1">
      <w:pPr>
        <w:tabs>
          <w:tab w:val="left" w:pos="0"/>
          <w:tab w:val="left" w:pos="50"/>
          <w:tab w:val="left" w:pos="106"/>
          <w:tab w:val="left" w:pos="591"/>
          <w:tab w:val="right" w:pos="10591"/>
        </w:tabs>
        <w:rPr>
          <w:rFonts w:cs="Arial"/>
          <w:b/>
          <w:sz w:val="20"/>
          <w:szCs w:val="20"/>
        </w:rPr>
      </w:pPr>
      <w:bookmarkStart w:id="0" w:name="_GoBack"/>
      <w:bookmarkEnd w:id="0"/>
    </w:p>
    <w:p w:rsidR="00502B47" w:rsidRPr="001D67B6" w:rsidRDefault="007402E6" w:rsidP="00502B47">
      <w:pPr>
        <w:tabs>
          <w:tab w:val="left" w:pos="0"/>
          <w:tab w:val="left" w:pos="50"/>
          <w:tab w:val="left" w:pos="106"/>
          <w:tab w:val="left" w:pos="591"/>
          <w:tab w:val="right" w:pos="10591"/>
        </w:tabs>
        <w:jc w:val="center"/>
        <w:rPr>
          <w:rFonts w:cs="Arial"/>
          <w:b/>
          <w:sz w:val="20"/>
          <w:szCs w:val="20"/>
        </w:rPr>
      </w:pPr>
      <w:r>
        <w:rPr>
          <w:rFonts w:cs="Arial"/>
          <w:b/>
          <w:sz w:val="20"/>
          <w:szCs w:val="20"/>
        </w:rPr>
        <w:t>PROVISION OF SERVICES REGULATIONS</w:t>
      </w:r>
      <w:r w:rsidR="00781851">
        <w:rPr>
          <w:rFonts w:cs="Arial"/>
          <w:b/>
          <w:sz w:val="20"/>
          <w:szCs w:val="20"/>
        </w:rPr>
        <w:t xml:space="preserve"> SUMMARY SHEET FOR </w:t>
      </w:r>
      <w:r w:rsidR="007C1C15">
        <w:rPr>
          <w:rFonts w:cs="Arial"/>
          <w:b/>
          <w:sz w:val="20"/>
          <w:szCs w:val="20"/>
        </w:rPr>
        <w:t>BUTCHER WOODS</w:t>
      </w:r>
    </w:p>
    <w:p w:rsidR="00502B47" w:rsidRDefault="00502B47" w:rsidP="00502B47">
      <w:pPr>
        <w:tabs>
          <w:tab w:val="left" w:pos="0"/>
          <w:tab w:val="left" w:pos="50"/>
          <w:tab w:val="left" w:pos="106"/>
          <w:tab w:val="left" w:pos="591"/>
          <w:tab w:val="right" w:pos="10591"/>
        </w:tabs>
        <w:rPr>
          <w:rFonts w:cs="Arial"/>
          <w:sz w:val="20"/>
          <w:szCs w:val="20"/>
        </w:rPr>
      </w:pPr>
    </w:p>
    <w:p w:rsidR="00781851" w:rsidRDefault="00781851" w:rsidP="006A520D">
      <w:pPr>
        <w:tabs>
          <w:tab w:val="left" w:pos="0"/>
          <w:tab w:val="left" w:pos="50"/>
          <w:tab w:val="left" w:pos="106"/>
          <w:tab w:val="left" w:pos="591"/>
          <w:tab w:val="right" w:pos="10591"/>
        </w:tabs>
        <w:jc w:val="both"/>
        <w:rPr>
          <w:rFonts w:cs="Arial"/>
          <w:sz w:val="20"/>
          <w:szCs w:val="20"/>
        </w:rPr>
      </w:pPr>
      <w:r>
        <w:rPr>
          <w:rFonts w:cs="Arial"/>
          <w:sz w:val="20"/>
          <w:szCs w:val="20"/>
        </w:rPr>
        <w:t>The following information is</w:t>
      </w:r>
      <w:r w:rsidR="00CD46D4">
        <w:rPr>
          <w:rFonts w:cs="Arial"/>
          <w:sz w:val="20"/>
          <w:szCs w:val="20"/>
        </w:rPr>
        <w:t xml:space="preserve"> designed to draw the attention of </w:t>
      </w:r>
      <w:r w:rsidR="001F4523">
        <w:rPr>
          <w:rFonts w:cs="Arial"/>
          <w:sz w:val="20"/>
          <w:szCs w:val="20"/>
        </w:rPr>
        <w:t>interested parties</w:t>
      </w:r>
      <w:r w:rsidR="00CD46D4">
        <w:rPr>
          <w:rFonts w:cs="Arial"/>
          <w:sz w:val="20"/>
          <w:szCs w:val="20"/>
        </w:rPr>
        <w:t xml:space="preserve"> to the information required to be disclosed by the Provision of Services Regulations 2009.</w:t>
      </w:r>
      <w:r>
        <w:rPr>
          <w:rFonts w:cs="Arial"/>
          <w:sz w:val="20"/>
          <w:szCs w:val="20"/>
        </w:rPr>
        <w:t xml:space="preserve"> </w:t>
      </w:r>
    </w:p>
    <w:p w:rsidR="00781851" w:rsidRDefault="00781851" w:rsidP="006A520D">
      <w:pPr>
        <w:tabs>
          <w:tab w:val="left" w:pos="0"/>
          <w:tab w:val="left" w:pos="50"/>
          <w:tab w:val="left" w:pos="106"/>
          <w:tab w:val="left" w:pos="591"/>
          <w:tab w:val="right" w:pos="10591"/>
        </w:tabs>
        <w:jc w:val="both"/>
        <w:rPr>
          <w:rFonts w:cs="Arial"/>
          <w:sz w:val="20"/>
          <w:szCs w:val="20"/>
        </w:rPr>
      </w:pPr>
    </w:p>
    <w:p w:rsidR="000A29E2" w:rsidRDefault="000A29E2" w:rsidP="006A520D">
      <w:pPr>
        <w:tabs>
          <w:tab w:val="left" w:pos="0"/>
          <w:tab w:val="left" w:pos="50"/>
          <w:tab w:val="left" w:pos="106"/>
          <w:tab w:val="left" w:pos="591"/>
          <w:tab w:val="right" w:pos="10591"/>
        </w:tabs>
        <w:jc w:val="both"/>
        <w:rPr>
          <w:rFonts w:cs="Arial"/>
          <w:sz w:val="20"/>
          <w:szCs w:val="20"/>
        </w:rPr>
      </w:pPr>
    </w:p>
    <w:p w:rsidR="000A29E2" w:rsidRPr="000A29E2" w:rsidRDefault="00210DD5" w:rsidP="006A520D">
      <w:pPr>
        <w:tabs>
          <w:tab w:val="left" w:pos="0"/>
          <w:tab w:val="left" w:pos="50"/>
          <w:tab w:val="left" w:pos="106"/>
          <w:tab w:val="left" w:pos="591"/>
          <w:tab w:val="right" w:pos="10591"/>
        </w:tabs>
        <w:jc w:val="both"/>
        <w:rPr>
          <w:rFonts w:cs="Arial"/>
          <w:b/>
          <w:sz w:val="20"/>
          <w:szCs w:val="20"/>
        </w:rPr>
      </w:pPr>
      <w:r>
        <w:rPr>
          <w:rFonts w:cs="Arial"/>
          <w:b/>
          <w:sz w:val="20"/>
          <w:szCs w:val="20"/>
        </w:rPr>
        <w:t>Licensing</w:t>
      </w:r>
      <w:r w:rsidR="000A29E2" w:rsidRPr="000A29E2">
        <w:rPr>
          <w:rFonts w:cs="Arial"/>
          <w:b/>
          <w:sz w:val="20"/>
          <w:szCs w:val="20"/>
        </w:rPr>
        <w:t xml:space="preserve"> Body</w:t>
      </w:r>
    </w:p>
    <w:p w:rsidR="000A29E2" w:rsidRDefault="000A29E2" w:rsidP="006A520D">
      <w:pPr>
        <w:tabs>
          <w:tab w:val="left" w:pos="0"/>
          <w:tab w:val="left" w:pos="50"/>
          <w:tab w:val="left" w:pos="106"/>
          <w:tab w:val="left" w:pos="591"/>
          <w:tab w:val="right" w:pos="10591"/>
        </w:tabs>
        <w:jc w:val="both"/>
        <w:rPr>
          <w:rFonts w:cs="Arial"/>
          <w:sz w:val="20"/>
          <w:szCs w:val="20"/>
        </w:rPr>
      </w:pPr>
    </w:p>
    <w:p w:rsidR="000A29E2" w:rsidRDefault="007C1C15" w:rsidP="006A520D">
      <w:pPr>
        <w:tabs>
          <w:tab w:val="left" w:pos="0"/>
          <w:tab w:val="left" w:pos="50"/>
          <w:tab w:val="left" w:pos="106"/>
          <w:tab w:val="left" w:pos="591"/>
          <w:tab w:val="right" w:pos="10591"/>
        </w:tabs>
        <w:jc w:val="both"/>
        <w:rPr>
          <w:rFonts w:cs="Arial"/>
          <w:sz w:val="20"/>
          <w:szCs w:val="20"/>
        </w:rPr>
      </w:pPr>
      <w:r>
        <w:rPr>
          <w:rFonts w:cs="Arial"/>
          <w:sz w:val="20"/>
          <w:szCs w:val="20"/>
        </w:rPr>
        <w:t>Roderick Graham Butcher and Richard Paul James Goodwin</w:t>
      </w:r>
      <w:r w:rsidR="000A29E2">
        <w:rPr>
          <w:rFonts w:cs="Arial"/>
          <w:sz w:val="20"/>
          <w:szCs w:val="20"/>
        </w:rPr>
        <w:t xml:space="preserve"> are</w:t>
      </w:r>
      <w:r w:rsidR="000D10F7">
        <w:rPr>
          <w:rFonts w:cs="Arial"/>
          <w:sz w:val="20"/>
          <w:szCs w:val="20"/>
        </w:rPr>
        <w:t xml:space="preserve"> licensed </w:t>
      </w:r>
      <w:r w:rsidR="000D10F7" w:rsidRPr="000D10F7">
        <w:rPr>
          <w:rFonts w:cs="Arial"/>
          <w:sz w:val="20"/>
          <w:szCs w:val="20"/>
        </w:rPr>
        <w:t>to act as Insolvency Practitioners in the U</w:t>
      </w:r>
      <w:r w:rsidR="000D10F7">
        <w:rPr>
          <w:rFonts w:cs="Arial"/>
          <w:sz w:val="20"/>
          <w:szCs w:val="20"/>
        </w:rPr>
        <w:t xml:space="preserve">nited </w:t>
      </w:r>
      <w:r w:rsidR="000D10F7" w:rsidRPr="000D10F7">
        <w:rPr>
          <w:rFonts w:cs="Arial"/>
          <w:sz w:val="20"/>
          <w:szCs w:val="20"/>
        </w:rPr>
        <w:t>K</w:t>
      </w:r>
      <w:r w:rsidR="000D10F7">
        <w:rPr>
          <w:rFonts w:cs="Arial"/>
          <w:sz w:val="20"/>
          <w:szCs w:val="20"/>
        </w:rPr>
        <w:t>ingdom</w:t>
      </w:r>
      <w:r w:rsidR="000D10F7" w:rsidRPr="000D10F7">
        <w:rPr>
          <w:rFonts w:cs="Arial"/>
          <w:sz w:val="20"/>
          <w:szCs w:val="20"/>
        </w:rPr>
        <w:t xml:space="preserve"> by the </w:t>
      </w:r>
      <w:r w:rsidR="00656208">
        <w:rPr>
          <w:rFonts w:cs="Arial"/>
          <w:sz w:val="20"/>
          <w:szCs w:val="20"/>
        </w:rPr>
        <w:t>Insolvency Practitioners Association.</w:t>
      </w:r>
    </w:p>
    <w:p w:rsidR="007F51B9" w:rsidRDefault="007F51B9" w:rsidP="006A520D">
      <w:pPr>
        <w:tabs>
          <w:tab w:val="left" w:pos="0"/>
          <w:tab w:val="left" w:pos="50"/>
          <w:tab w:val="left" w:pos="106"/>
          <w:tab w:val="left" w:pos="591"/>
          <w:tab w:val="right" w:pos="10591"/>
        </w:tabs>
        <w:jc w:val="both"/>
        <w:rPr>
          <w:rFonts w:cs="Arial"/>
          <w:sz w:val="20"/>
          <w:szCs w:val="20"/>
        </w:rPr>
      </w:pPr>
    </w:p>
    <w:p w:rsidR="007F51B9" w:rsidRDefault="007C1C15" w:rsidP="006A520D">
      <w:pPr>
        <w:tabs>
          <w:tab w:val="left" w:pos="0"/>
          <w:tab w:val="left" w:pos="50"/>
          <w:tab w:val="left" w:pos="106"/>
          <w:tab w:val="left" w:pos="591"/>
          <w:tab w:val="right" w:pos="10591"/>
        </w:tabs>
        <w:jc w:val="both"/>
        <w:rPr>
          <w:rFonts w:cs="Arial"/>
          <w:sz w:val="20"/>
          <w:szCs w:val="20"/>
        </w:rPr>
      </w:pPr>
      <w:r>
        <w:rPr>
          <w:rFonts w:cs="Arial"/>
          <w:spacing w:val="-3"/>
          <w:sz w:val="20"/>
        </w:rPr>
        <w:t>Butcher Woods</w:t>
      </w:r>
      <w:r w:rsidR="005B5DEA">
        <w:rPr>
          <w:rFonts w:cs="Arial"/>
          <w:spacing w:val="-3"/>
          <w:sz w:val="20"/>
        </w:rPr>
        <w:t xml:space="preserve"> is</w:t>
      </w:r>
      <w:r w:rsidR="007F51B9" w:rsidRPr="001F4523">
        <w:rPr>
          <w:rFonts w:cs="Arial"/>
          <w:spacing w:val="-3"/>
          <w:sz w:val="20"/>
        </w:rPr>
        <w:t xml:space="preserve"> a member of </w:t>
      </w:r>
      <w:r w:rsidR="005B5DEA">
        <w:rPr>
          <w:rFonts w:cs="Arial"/>
          <w:spacing w:val="-3"/>
          <w:sz w:val="20"/>
        </w:rPr>
        <w:t>the Insolvency Practitioners Association.</w:t>
      </w:r>
      <w:r w:rsidR="007F51B9">
        <w:rPr>
          <w:rFonts w:cs="Arial"/>
          <w:spacing w:val="-3"/>
          <w:sz w:val="20"/>
        </w:rPr>
        <w:t xml:space="preserve"> </w:t>
      </w:r>
    </w:p>
    <w:p w:rsidR="007F51B9" w:rsidRDefault="007F51B9" w:rsidP="006A520D">
      <w:pPr>
        <w:tabs>
          <w:tab w:val="left" w:pos="0"/>
          <w:tab w:val="left" w:pos="50"/>
          <w:tab w:val="left" w:pos="106"/>
          <w:tab w:val="left" w:pos="591"/>
          <w:tab w:val="right" w:pos="10591"/>
        </w:tabs>
        <w:jc w:val="both"/>
        <w:rPr>
          <w:rFonts w:cs="Arial"/>
          <w:sz w:val="20"/>
          <w:szCs w:val="20"/>
        </w:rPr>
      </w:pPr>
    </w:p>
    <w:p w:rsidR="00210DD5" w:rsidRDefault="00210DD5" w:rsidP="006A520D">
      <w:pPr>
        <w:tabs>
          <w:tab w:val="left" w:pos="0"/>
          <w:tab w:val="left" w:pos="50"/>
          <w:tab w:val="left" w:pos="106"/>
          <w:tab w:val="left" w:pos="591"/>
          <w:tab w:val="right" w:pos="10591"/>
        </w:tabs>
        <w:jc w:val="both"/>
        <w:rPr>
          <w:rFonts w:cs="Arial"/>
          <w:sz w:val="20"/>
          <w:szCs w:val="20"/>
        </w:rPr>
      </w:pPr>
    </w:p>
    <w:p w:rsidR="00210DD5" w:rsidRPr="00210DD5" w:rsidRDefault="00210DD5" w:rsidP="006A520D">
      <w:pPr>
        <w:tabs>
          <w:tab w:val="left" w:pos="0"/>
          <w:tab w:val="left" w:pos="50"/>
          <w:tab w:val="left" w:pos="106"/>
          <w:tab w:val="left" w:pos="591"/>
          <w:tab w:val="right" w:pos="10591"/>
        </w:tabs>
        <w:jc w:val="both"/>
        <w:rPr>
          <w:rFonts w:cs="Arial"/>
          <w:b/>
          <w:sz w:val="20"/>
          <w:szCs w:val="20"/>
        </w:rPr>
      </w:pPr>
      <w:r>
        <w:rPr>
          <w:rFonts w:cs="Arial"/>
          <w:b/>
          <w:sz w:val="20"/>
          <w:szCs w:val="20"/>
        </w:rPr>
        <w:t>Rules Governing Actions</w:t>
      </w:r>
    </w:p>
    <w:p w:rsidR="00210DD5" w:rsidRDefault="00210DD5" w:rsidP="006A520D">
      <w:pPr>
        <w:tabs>
          <w:tab w:val="left" w:pos="0"/>
          <w:tab w:val="left" w:pos="50"/>
          <w:tab w:val="left" w:pos="106"/>
          <w:tab w:val="left" w:pos="591"/>
          <w:tab w:val="right" w:pos="10591"/>
        </w:tabs>
        <w:jc w:val="both"/>
        <w:rPr>
          <w:rFonts w:cs="Arial"/>
          <w:sz w:val="20"/>
          <w:szCs w:val="20"/>
        </w:rPr>
      </w:pPr>
    </w:p>
    <w:p w:rsidR="002F0267" w:rsidRDefault="001F4523" w:rsidP="006A520D">
      <w:pPr>
        <w:tabs>
          <w:tab w:val="left" w:pos="0"/>
          <w:tab w:val="left" w:pos="50"/>
          <w:tab w:val="left" w:pos="106"/>
          <w:tab w:val="left" w:pos="591"/>
          <w:tab w:val="right" w:pos="10591"/>
        </w:tabs>
        <w:jc w:val="both"/>
        <w:rPr>
          <w:rFonts w:cs="Arial"/>
          <w:sz w:val="20"/>
          <w:szCs w:val="20"/>
        </w:rPr>
      </w:pPr>
      <w:r>
        <w:rPr>
          <w:rFonts w:cs="Arial"/>
          <w:sz w:val="20"/>
          <w:szCs w:val="20"/>
          <w:lang w:eastAsia="en-GB"/>
        </w:rPr>
        <w:t>All IPs are bound by the r</w:t>
      </w:r>
      <w:r w:rsidR="00210DD5" w:rsidRPr="000A29E2">
        <w:rPr>
          <w:rFonts w:cs="Arial"/>
          <w:sz w:val="20"/>
          <w:szCs w:val="20"/>
          <w:lang w:eastAsia="en-GB"/>
        </w:rPr>
        <w:t>ules of their professional body</w:t>
      </w:r>
      <w:r w:rsidR="007402E6">
        <w:rPr>
          <w:rFonts w:cs="Arial"/>
          <w:sz w:val="20"/>
          <w:szCs w:val="20"/>
          <w:lang w:eastAsia="en-GB"/>
        </w:rPr>
        <w:t>, including</w:t>
      </w:r>
      <w:r>
        <w:rPr>
          <w:rFonts w:cs="Arial"/>
          <w:sz w:val="20"/>
          <w:szCs w:val="20"/>
          <w:lang w:eastAsia="en-GB"/>
        </w:rPr>
        <w:t xml:space="preserve"> </w:t>
      </w:r>
      <w:r w:rsidR="007402E6">
        <w:rPr>
          <w:rFonts w:cs="Arial"/>
          <w:sz w:val="20"/>
          <w:szCs w:val="20"/>
          <w:lang w:eastAsia="en-GB"/>
        </w:rPr>
        <w:t>any that relate</w:t>
      </w:r>
      <w:r w:rsidR="00210DD5" w:rsidRPr="000A29E2">
        <w:rPr>
          <w:rFonts w:cs="Arial"/>
          <w:sz w:val="20"/>
          <w:szCs w:val="20"/>
          <w:lang w:eastAsia="en-GB"/>
        </w:rPr>
        <w:t xml:space="preserve"> specifically to </w:t>
      </w:r>
      <w:r w:rsidR="00210DD5" w:rsidRPr="005B5DEA">
        <w:rPr>
          <w:rFonts w:cs="Arial"/>
          <w:sz w:val="20"/>
          <w:szCs w:val="20"/>
          <w:lang w:eastAsia="en-GB"/>
        </w:rPr>
        <w:t>insolvency</w:t>
      </w:r>
      <w:r w:rsidR="007402E6" w:rsidRPr="005B5DEA">
        <w:rPr>
          <w:rFonts w:cs="Arial"/>
          <w:sz w:val="20"/>
          <w:szCs w:val="20"/>
          <w:lang w:eastAsia="en-GB"/>
        </w:rPr>
        <w:t xml:space="preserve">.  The rules of the professional </w:t>
      </w:r>
      <w:r w:rsidR="005B5DEA" w:rsidRPr="005B5DEA">
        <w:rPr>
          <w:rFonts w:cs="Arial"/>
          <w:sz w:val="20"/>
          <w:szCs w:val="20"/>
          <w:lang w:eastAsia="en-GB"/>
        </w:rPr>
        <w:t>body</w:t>
      </w:r>
      <w:r w:rsidR="007402E6" w:rsidRPr="005B5DEA">
        <w:rPr>
          <w:rFonts w:cs="Arial"/>
          <w:sz w:val="20"/>
          <w:szCs w:val="20"/>
          <w:lang w:eastAsia="en-GB"/>
        </w:rPr>
        <w:t xml:space="preserve"> that licences </w:t>
      </w:r>
      <w:r w:rsidR="005B5DEA" w:rsidRPr="005B5DEA">
        <w:rPr>
          <w:rFonts w:cs="Arial"/>
          <w:spacing w:val="-3"/>
          <w:sz w:val="20"/>
        </w:rPr>
        <w:t>Butcher Wood</w:t>
      </w:r>
      <w:r w:rsidR="007402E6" w:rsidRPr="005B5DEA">
        <w:rPr>
          <w:rFonts w:cs="Arial"/>
          <w:spacing w:val="-3"/>
          <w:sz w:val="20"/>
        </w:rPr>
        <w:t>’s IPs</w:t>
      </w:r>
      <w:r w:rsidR="007402E6" w:rsidRPr="005B5DEA">
        <w:rPr>
          <w:rFonts w:cs="Arial"/>
          <w:sz w:val="20"/>
          <w:szCs w:val="20"/>
          <w:lang w:eastAsia="en-GB"/>
        </w:rPr>
        <w:t xml:space="preserve"> </w:t>
      </w:r>
      <w:r w:rsidR="002F0267" w:rsidRPr="005B5DEA">
        <w:rPr>
          <w:rFonts w:cs="Arial"/>
          <w:sz w:val="20"/>
          <w:szCs w:val="20"/>
          <w:lang w:eastAsia="en-GB"/>
        </w:rPr>
        <w:t xml:space="preserve">can be found at </w:t>
      </w:r>
      <w:r w:rsidR="000A7516" w:rsidRPr="005B5DEA">
        <w:rPr>
          <w:rFonts w:cs="Arial"/>
          <w:sz w:val="20"/>
          <w:szCs w:val="20"/>
          <w:lang w:eastAsia="en-GB"/>
        </w:rPr>
        <w:t>IPA - http://www.</w:t>
      </w:r>
      <w:r w:rsidR="005B5DEA">
        <w:rPr>
          <w:rFonts w:cs="Arial"/>
          <w:sz w:val="20"/>
          <w:szCs w:val="20"/>
          <w:lang w:eastAsia="en-GB"/>
        </w:rPr>
        <w:t>insolvency-practitioners.org.uk</w:t>
      </w:r>
      <w:r w:rsidRPr="005B5DEA">
        <w:rPr>
          <w:rFonts w:cs="Arial"/>
          <w:sz w:val="20"/>
          <w:szCs w:val="20"/>
          <w:lang w:eastAsia="en-GB"/>
        </w:rPr>
        <w:t>.</w:t>
      </w:r>
      <w:r>
        <w:rPr>
          <w:rFonts w:cs="Arial"/>
          <w:sz w:val="20"/>
          <w:szCs w:val="20"/>
          <w:lang w:eastAsia="en-GB"/>
        </w:rPr>
        <w:t xml:space="preserve">  In addition, IPs </w:t>
      </w:r>
      <w:proofErr w:type="gramStart"/>
      <w:r>
        <w:rPr>
          <w:rFonts w:cs="Arial"/>
          <w:sz w:val="20"/>
          <w:szCs w:val="20"/>
          <w:lang w:eastAsia="en-GB"/>
        </w:rPr>
        <w:t>are</w:t>
      </w:r>
      <w:proofErr w:type="gramEnd"/>
      <w:r>
        <w:rPr>
          <w:rFonts w:cs="Arial"/>
          <w:sz w:val="20"/>
          <w:szCs w:val="20"/>
          <w:lang w:eastAsia="en-GB"/>
        </w:rPr>
        <w:t xml:space="preserve"> bound by the Statement</w:t>
      </w:r>
      <w:r w:rsidR="002F0267">
        <w:rPr>
          <w:rFonts w:cs="Arial"/>
          <w:sz w:val="20"/>
          <w:szCs w:val="20"/>
          <w:lang w:eastAsia="en-GB"/>
        </w:rPr>
        <w:t>s of Insolvency Practice (</w:t>
      </w:r>
      <w:r w:rsidR="00210DD5" w:rsidRPr="000A29E2">
        <w:rPr>
          <w:rFonts w:cs="Arial"/>
          <w:sz w:val="20"/>
          <w:szCs w:val="20"/>
          <w:lang w:eastAsia="en-GB"/>
        </w:rPr>
        <w:t>SIPs</w:t>
      </w:r>
      <w:r w:rsidR="008C26C6">
        <w:rPr>
          <w:rFonts w:cs="Arial"/>
          <w:sz w:val="20"/>
          <w:szCs w:val="20"/>
          <w:lang w:eastAsia="en-GB"/>
        </w:rPr>
        <w:t xml:space="preserve">), </w:t>
      </w:r>
      <w:r w:rsidR="007402E6">
        <w:rPr>
          <w:rFonts w:cs="Arial"/>
          <w:sz w:val="20"/>
          <w:szCs w:val="20"/>
          <w:lang w:eastAsia="en-GB"/>
        </w:rPr>
        <w:t xml:space="preserve">details of </w:t>
      </w:r>
      <w:r w:rsidR="008C26C6">
        <w:rPr>
          <w:rFonts w:cs="Arial"/>
          <w:sz w:val="20"/>
          <w:szCs w:val="20"/>
          <w:lang w:eastAsia="en-GB"/>
        </w:rPr>
        <w:t xml:space="preserve">which can be found at </w:t>
      </w:r>
      <w:r w:rsidR="008C26C6" w:rsidRPr="008C26C6">
        <w:rPr>
          <w:rFonts w:cs="Arial"/>
          <w:sz w:val="20"/>
          <w:szCs w:val="20"/>
          <w:lang w:eastAsia="en-GB"/>
        </w:rPr>
        <w:t>https://www.r3.org.uk/what-we-do/publications/professional/statements-of-insolvency-practice</w:t>
      </w:r>
      <w:r w:rsidR="008C26C6">
        <w:rPr>
          <w:rFonts w:cs="Arial"/>
          <w:sz w:val="20"/>
          <w:szCs w:val="20"/>
          <w:lang w:eastAsia="en-GB"/>
        </w:rPr>
        <w:t>.</w:t>
      </w:r>
    </w:p>
    <w:p w:rsidR="00210DD5" w:rsidRDefault="00210DD5" w:rsidP="006A520D">
      <w:pPr>
        <w:tabs>
          <w:tab w:val="left" w:pos="0"/>
          <w:tab w:val="left" w:pos="50"/>
          <w:tab w:val="left" w:pos="106"/>
          <w:tab w:val="left" w:pos="591"/>
          <w:tab w:val="right" w:pos="10591"/>
        </w:tabs>
        <w:jc w:val="both"/>
        <w:rPr>
          <w:rFonts w:cs="Arial"/>
          <w:sz w:val="20"/>
          <w:szCs w:val="20"/>
        </w:rPr>
      </w:pPr>
    </w:p>
    <w:p w:rsidR="00210DD5" w:rsidRPr="00210DD5" w:rsidRDefault="00210DD5" w:rsidP="006A520D">
      <w:pPr>
        <w:tabs>
          <w:tab w:val="left" w:pos="0"/>
          <w:tab w:val="left" w:pos="50"/>
          <w:tab w:val="left" w:pos="106"/>
          <w:tab w:val="left" w:pos="591"/>
          <w:tab w:val="right" w:pos="10591"/>
        </w:tabs>
        <w:jc w:val="both"/>
        <w:rPr>
          <w:rFonts w:cs="Arial"/>
          <w:b/>
          <w:sz w:val="20"/>
          <w:szCs w:val="20"/>
        </w:rPr>
      </w:pPr>
      <w:r w:rsidRPr="00210DD5">
        <w:rPr>
          <w:rFonts w:cs="Arial"/>
          <w:b/>
          <w:sz w:val="20"/>
          <w:szCs w:val="20"/>
        </w:rPr>
        <w:t>Ethics</w:t>
      </w:r>
    </w:p>
    <w:p w:rsidR="00210DD5" w:rsidRDefault="00210DD5" w:rsidP="006A520D">
      <w:pPr>
        <w:tabs>
          <w:tab w:val="left" w:pos="0"/>
          <w:tab w:val="left" w:pos="50"/>
          <w:tab w:val="left" w:pos="106"/>
          <w:tab w:val="left" w:pos="591"/>
          <w:tab w:val="right" w:pos="10591"/>
        </w:tabs>
        <w:jc w:val="both"/>
        <w:rPr>
          <w:rFonts w:cs="Arial"/>
          <w:sz w:val="20"/>
          <w:szCs w:val="20"/>
        </w:rPr>
      </w:pPr>
    </w:p>
    <w:p w:rsidR="003D1E83" w:rsidRDefault="008C26C6" w:rsidP="006A520D">
      <w:pPr>
        <w:jc w:val="both"/>
      </w:pPr>
      <w:r>
        <w:rPr>
          <w:rFonts w:cs="Arial"/>
          <w:sz w:val="20"/>
          <w:szCs w:val="20"/>
        </w:rPr>
        <w:t xml:space="preserve">All IPs are required to comply with the Insolvency Code of Ethics and a copy of the Code can be </w:t>
      </w:r>
      <w:r w:rsidR="007402E6">
        <w:rPr>
          <w:rFonts w:cs="Arial"/>
          <w:sz w:val="20"/>
          <w:szCs w:val="20"/>
        </w:rPr>
        <w:t>found</w:t>
      </w:r>
      <w:r>
        <w:rPr>
          <w:rFonts w:cs="Arial"/>
          <w:sz w:val="20"/>
          <w:szCs w:val="20"/>
        </w:rPr>
        <w:t xml:space="preserve"> at </w:t>
      </w:r>
      <w:hyperlink r:id="rId5" w:history="1">
        <w:r w:rsidR="003D1E83" w:rsidRPr="003D1E83">
          <w:rPr>
            <w:rStyle w:val="Hyperlink"/>
            <w:sz w:val="20"/>
            <w:szCs w:val="20"/>
          </w:rPr>
          <w:t>http://www.insolvency-practitioners.org.uk/regulation-and-guidance/ethics-code</w:t>
        </w:r>
      </w:hyperlink>
      <w:r w:rsidR="003D1E83">
        <w:rPr>
          <w:sz w:val="20"/>
          <w:szCs w:val="20"/>
        </w:rPr>
        <w:t>.</w:t>
      </w:r>
    </w:p>
    <w:p w:rsidR="000A29E2" w:rsidRPr="00EB43FF" w:rsidRDefault="000A29E2" w:rsidP="006A520D">
      <w:pPr>
        <w:tabs>
          <w:tab w:val="left" w:pos="0"/>
          <w:tab w:val="left" w:pos="50"/>
          <w:tab w:val="left" w:pos="106"/>
          <w:tab w:val="left" w:pos="591"/>
          <w:tab w:val="right" w:pos="10591"/>
        </w:tabs>
        <w:jc w:val="both"/>
        <w:rPr>
          <w:rFonts w:cs="Arial"/>
          <w:sz w:val="20"/>
          <w:szCs w:val="20"/>
        </w:rPr>
      </w:pPr>
    </w:p>
    <w:p w:rsidR="00502B47" w:rsidRPr="00EB43FF" w:rsidRDefault="00E43C96" w:rsidP="006A520D">
      <w:pPr>
        <w:tabs>
          <w:tab w:val="left" w:pos="0"/>
          <w:tab w:val="left" w:pos="50"/>
          <w:tab w:val="left" w:pos="106"/>
          <w:tab w:val="left" w:pos="591"/>
          <w:tab w:val="right" w:pos="10591"/>
        </w:tabs>
        <w:jc w:val="both"/>
        <w:rPr>
          <w:rFonts w:cs="Arial"/>
          <w:b/>
          <w:sz w:val="20"/>
          <w:szCs w:val="20"/>
        </w:rPr>
      </w:pPr>
      <w:r>
        <w:rPr>
          <w:rFonts w:cs="Arial"/>
          <w:b/>
          <w:sz w:val="20"/>
          <w:szCs w:val="20"/>
        </w:rPr>
        <w:t>Complaints</w:t>
      </w:r>
    </w:p>
    <w:p w:rsidR="00502B47" w:rsidRPr="00EB43FF" w:rsidRDefault="00502B47" w:rsidP="006A520D">
      <w:pPr>
        <w:tabs>
          <w:tab w:val="left" w:pos="0"/>
          <w:tab w:val="left" w:pos="50"/>
          <w:tab w:val="left" w:pos="106"/>
          <w:tab w:val="left" w:pos="591"/>
          <w:tab w:val="right" w:pos="10591"/>
        </w:tabs>
        <w:jc w:val="both"/>
        <w:rPr>
          <w:rFonts w:cs="Arial"/>
          <w:sz w:val="20"/>
          <w:szCs w:val="20"/>
        </w:rPr>
      </w:pPr>
    </w:p>
    <w:p w:rsidR="000A29E2" w:rsidRDefault="003D1E83" w:rsidP="006A520D">
      <w:pPr>
        <w:tabs>
          <w:tab w:val="left" w:pos="-720"/>
        </w:tabs>
        <w:suppressAutoHyphens/>
        <w:autoSpaceDE/>
        <w:adjustRightInd/>
        <w:jc w:val="both"/>
        <w:rPr>
          <w:rFonts w:cs="Arial"/>
          <w:sz w:val="20"/>
        </w:rPr>
      </w:pPr>
      <w:r>
        <w:rPr>
          <w:rFonts w:cs="Arial"/>
          <w:spacing w:val="-3"/>
          <w:sz w:val="20"/>
        </w:rPr>
        <w:t>At Butcher Woods</w:t>
      </w:r>
      <w:r w:rsidR="000A29E2">
        <w:rPr>
          <w:rFonts w:cs="Arial"/>
          <w:spacing w:val="-3"/>
          <w:sz w:val="20"/>
        </w:rPr>
        <w:t xml:space="preserve"> we always strive to provide a professional and efficient service. However, we recognise that it is in the nature of insolvency proceedings for disputes to arise from time to time.  </w:t>
      </w:r>
      <w:r w:rsidR="000A29E2">
        <w:rPr>
          <w:rFonts w:cs="Arial"/>
          <w:sz w:val="20"/>
        </w:rPr>
        <w:t xml:space="preserve">As such, should you have any comments or complaints regarding the administration of </w:t>
      </w:r>
      <w:r w:rsidR="000A7516">
        <w:rPr>
          <w:rFonts w:cs="Arial"/>
          <w:sz w:val="20"/>
        </w:rPr>
        <w:t>a particular</w:t>
      </w:r>
      <w:r w:rsidR="000A29E2">
        <w:rPr>
          <w:rFonts w:cs="Arial"/>
          <w:sz w:val="20"/>
        </w:rPr>
        <w:t xml:space="preserve"> </w:t>
      </w:r>
      <w:r w:rsidR="000A7516">
        <w:rPr>
          <w:rFonts w:cs="Arial"/>
          <w:sz w:val="20"/>
        </w:rPr>
        <w:t xml:space="preserve">case </w:t>
      </w:r>
      <w:r w:rsidR="000A29E2">
        <w:rPr>
          <w:rFonts w:cs="Arial"/>
          <w:sz w:val="20"/>
        </w:rPr>
        <w:t xml:space="preserve">then in the first instance you should contact </w:t>
      </w:r>
      <w:r w:rsidR="000A7516">
        <w:rPr>
          <w:rFonts w:cs="Arial"/>
          <w:sz w:val="20"/>
        </w:rPr>
        <w:t>the IP acting as office holder.</w:t>
      </w:r>
      <w:r w:rsidR="000A29E2">
        <w:rPr>
          <w:rFonts w:cs="Arial"/>
          <w:sz w:val="20"/>
        </w:rPr>
        <w:t xml:space="preserve">  </w:t>
      </w:r>
    </w:p>
    <w:p w:rsidR="000A29E2" w:rsidRDefault="000A29E2" w:rsidP="006A520D">
      <w:pPr>
        <w:tabs>
          <w:tab w:val="left" w:pos="-720"/>
        </w:tabs>
        <w:suppressAutoHyphens/>
        <w:autoSpaceDE/>
        <w:adjustRightInd/>
        <w:jc w:val="both"/>
        <w:rPr>
          <w:rFonts w:cs="Arial"/>
          <w:sz w:val="20"/>
        </w:rPr>
      </w:pPr>
    </w:p>
    <w:p w:rsidR="000A29E2" w:rsidRDefault="000A7516" w:rsidP="006A520D">
      <w:pPr>
        <w:tabs>
          <w:tab w:val="left" w:pos="-720"/>
        </w:tabs>
        <w:suppressAutoHyphens/>
        <w:autoSpaceDE/>
        <w:adjustRightInd/>
        <w:jc w:val="both"/>
        <w:rPr>
          <w:rFonts w:cs="Arial"/>
          <w:spacing w:val="-3"/>
          <w:sz w:val="20"/>
        </w:rPr>
      </w:pPr>
      <w:r>
        <w:rPr>
          <w:rFonts w:cs="Arial"/>
          <w:sz w:val="20"/>
        </w:rPr>
        <w:t>If you consider that the IP has</w:t>
      </w:r>
      <w:r w:rsidR="000A29E2">
        <w:rPr>
          <w:rFonts w:cs="Arial"/>
          <w:sz w:val="20"/>
        </w:rPr>
        <w:t xml:space="preserve"> not dealt with your comments or complaint appropriately</w:t>
      </w:r>
      <w:r w:rsidR="000A29E2">
        <w:rPr>
          <w:rFonts w:cs="Arial"/>
          <w:spacing w:val="-3"/>
          <w:sz w:val="20"/>
        </w:rPr>
        <w:t xml:space="preserve"> you should then put details of your concerns in wri</w:t>
      </w:r>
      <w:r w:rsidR="001D57F6">
        <w:rPr>
          <w:rFonts w:cs="Arial"/>
          <w:spacing w:val="-3"/>
          <w:sz w:val="20"/>
        </w:rPr>
        <w:t>ting to our complaints officer Adrian Woods</w:t>
      </w:r>
      <w:r w:rsidR="001D57F6" w:rsidRPr="001D57F6">
        <w:rPr>
          <w:rFonts w:cs="Arial"/>
          <w:spacing w:val="-3"/>
          <w:sz w:val="20"/>
          <w:szCs w:val="20"/>
        </w:rPr>
        <w:t>, 79 Caroline Street, Birmingham B3 1UP</w:t>
      </w:r>
      <w:r w:rsidR="000A29E2" w:rsidRPr="001D57F6">
        <w:rPr>
          <w:rFonts w:cs="Arial"/>
          <w:spacing w:val="-3"/>
          <w:sz w:val="20"/>
          <w:szCs w:val="20"/>
        </w:rPr>
        <w:t>.</w:t>
      </w:r>
      <w:r w:rsidR="000A29E2">
        <w:rPr>
          <w:rFonts w:cs="Arial"/>
          <w:spacing w:val="-3"/>
          <w:sz w:val="20"/>
        </w:rPr>
        <w:t xml:space="preserve">  This will then formally invoke our complaints procedure and we will endeavour to deal with your complaint under the supervision of a senior partner unconnected with the appointment. </w:t>
      </w:r>
    </w:p>
    <w:p w:rsidR="000A29E2" w:rsidRDefault="000A29E2" w:rsidP="006A520D">
      <w:pPr>
        <w:autoSpaceDE/>
        <w:adjustRightInd/>
        <w:jc w:val="both"/>
        <w:rPr>
          <w:rFonts w:cs="Arial"/>
          <w:sz w:val="20"/>
        </w:rPr>
      </w:pPr>
    </w:p>
    <w:p w:rsidR="000A29E2" w:rsidRDefault="000A29E2" w:rsidP="006A520D">
      <w:pPr>
        <w:autoSpaceDE/>
        <w:adjustRightInd/>
        <w:jc w:val="both"/>
        <w:rPr>
          <w:rFonts w:cs="Arial"/>
          <w:spacing w:val="-3"/>
          <w:sz w:val="20"/>
        </w:rPr>
      </w:pPr>
      <w:r>
        <w:rPr>
          <w:rFonts w:cs="Arial"/>
          <w:spacing w:val="-3"/>
          <w:sz w:val="20"/>
        </w:rPr>
        <w:t>Most disputes can be resolved amicably either through the provision of further information or following negotiations.  However, in the event that you have exhausted our complaints procedure and you are not satisfied that your complaint has been resolved or dealt with appropriately, you may complain to the regulatory body that licences the insolvency practitioner concerned.  Any such complaints should be addressed to The Insolvency Service, IP Complaints, 3rd Floor, 1 City Walk, Leeds, LS11 9DA, and you can make a submission using an on-line form available at www.gov.uk/complain-about-insolvency-practitioner; or you can email insolvency.enquiryline@insolvency.gsi.gov.uk; or you may phone 0300 678 0015 - calls are charged at up to 12p per minute from a land line, or for mobiles, between 3p and 45p per minute if you're calling from the UK.</w:t>
      </w:r>
    </w:p>
    <w:p w:rsidR="000A29E2" w:rsidRDefault="000A29E2" w:rsidP="006A520D">
      <w:pPr>
        <w:autoSpaceDE/>
        <w:adjustRightInd/>
        <w:jc w:val="both"/>
        <w:rPr>
          <w:rFonts w:cs="Arial"/>
          <w:spacing w:val="-3"/>
          <w:sz w:val="20"/>
        </w:rPr>
      </w:pPr>
    </w:p>
    <w:p w:rsidR="000A29E2" w:rsidRPr="000A29E2" w:rsidRDefault="000A29E2" w:rsidP="006A520D">
      <w:pPr>
        <w:autoSpaceDE/>
        <w:adjustRightInd/>
        <w:jc w:val="both"/>
        <w:rPr>
          <w:rFonts w:cs="Arial"/>
          <w:b/>
          <w:spacing w:val="-3"/>
          <w:sz w:val="20"/>
        </w:rPr>
      </w:pPr>
      <w:r w:rsidRPr="000A29E2">
        <w:rPr>
          <w:rFonts w:cs="Arial"/>
          <w:b/>
          <w:spacing w:val="-3"/>
          <w:sz w:val="20"/>
        </w:rPr>
        <w:t>Professional Indemnity Insurance</w:t>
      </w:r>
    </w:p>
    <w:p w:rsidR="000A29E2" w:rsidRDefault="000A29E2" w:rsidP="006A520D">
      <w:pPr>
        <w:autoSpaceDE/>
        <w:adjustRightInd/>
        <w:jc w:val="both"/>
        <w:rPr>
          <w:rFonts w:cs="Arial"/>
          <w:spacing w:val="-3"/>
          <w:sz w:val="20"/>
        </w:rPr>
      </w:pPr>
    </w:p>
    <w:p w:rsidR="000A29E2" w:rsidRDefault="003D1E83" w:rsidP="006A520D">
      <w:pPr>
        <w:autoSpaceDE/>
        <w:adjustRightInd/>
        <w:jc w:val="both"/>
        <w:rPr>
          <w:rFonts w:cs="Arial"/>
          <w:spacing w:val="-3"/>
          <w:sz w:val="20"/>
        </w:rPr>
      </w:pPr>
      <w:r>
        <w:rPr>
          <w:rFonts w:cs="Arial"/>
          <w:spacing w:val="-3"/>
          <w:sz w:val="20"/>
        </w:rPr>
        <w:t>Butcher Wood</w:t>
      </w:r>
      <w:r w:rsidR="000A29E2">
        <w:rPr>
          <w:rFonts w:cs="Arial"/>
          <w:spacing w:val="-3"/>
          <w:sz w:val="20"/>
        </w:rPr>
        <w:t xml:space="preserve">’s </w:t>
      </w:r>
      <w:r w:rsidR="000A29E2" w:rsidRPr="000A29E2">
        <w:rPr>
          <w:rFonts w:cs="Arial"/>
          <w:spacing w:val="-3"/>
          <w:sz w:val="20"/>
        </w:rPr>
        <w:t>Professional Inde</w:t>
      </w:r>
      <w:r w:rsidR="005B5DEA">
        <w:rPr>
          <w:rFonts w:cs="Arial"/>
          <w:spacing w:val="-3"/>
          <w:sz w:val="20"/>
        </w:rPr>
        <w:t>mnity Insurance is pr</w:t>
      </w:r>
      <w:r w:rsidR="006147CE">
        <w:rPr>
          <w:rFonts w:cs="Arial"/>
          <w:spacing w:val="-3"/>
          <w:sz w:val="20"/>
        </w:rPr>
        <w:t>ovided by Royal &amp; Sun Alliance</w:t>
      </w:r>
      <w:r w:rsidR="005B5DEA">
        <w:rPr>
          <w:rFonts w:cs="Arial"/>
          <w:spacing w:val="-3"/>
          <w:sz w:val="20"/>
        </w:rPr>
        <w:t>.</w:t>
      </w:r>
      <w:r w:rsidR="007402E6">
        <w:rPr>
          <w:rFonts w:cs="Arial"/>
          <w:spacing w:val="-3"/>
          <w:sz w:val="20"/>
        </w:rPr>
        <w:t xml:space="preserve"> </w:t>
      </w:r>
    </w:p>
    <w:p w:rsidR="000A29E2" w:rsidRDefault="000A29E2" w:rsidP="006A520D">
      <w:pPr>
        <w:tabs>
          <w:tab w:val="left" w:pos="0"/>
          <w:tab w:val="left" w:pos="50"/>
          <w:tab w:val="left" w:pos="106"/>
          <w:tab w:val="left" w:pos="591"/>
          <w:tab w:val="right" w:pos="10591"/>
        </w:tabs>
        <w:jc w:val="both"/>
        <w:rPr>
          <w:rFonts w:cs="Arial"/>
          <w:sz w:val="20"/>
          <w:szCs w:val="20"/>
        </w:rPr>
      </w:pPr>
    </w:p>
    <w:p w:rsidR="000A29E2" w:rsidRPr="000A29E2" w:rsidRDefault="000A29E2" w:rsidP="006A520D">
      <w:pPr>
        <w:tabs>
          <w:tab w:val="left" w:pos="0"/>
          <w:tab w:val="left" w:pos="50"/>
          <w:tab w:val="left" w:pos="106"/>
          <w:tab w:val="left" w:pos="591"/>
          <w:tab w:val="right" w:pos="10591"/>
        </w:tabs>
        <w:jc w:val="both"/>
        <w:rPr>
          <w:rFonts w:cs="Arial"/>
          <w:b/>
          <w:sz w:val="20"/>
          <w:szCs w:val="20"/>
        </w:rPr>
      </w:pPr>
      <w:r w:rsidRPr="000A29E2">
        <w:rPr>
          <w:rFonts w:cs="Arial"/>
          <w:b/>
          <w:sz w:val="20"/>
          <w:szCs w:val="20"/>
        </w:rPr>
        <w:t xml:space="preserve">VAT </w:t>
      </w:r>
    </w:p>
    <w:p w:rsidR="000A29E2" w:rsidRDefault="000A29E2" w:rsidP="006A520D">
      <w:pPr>
        <w:tabs>
          <w:tab w:val="left" w:pos="0"/>
          <w:tab w:val="left" w:pos="50"/>
          <w:tab w:val="left" w:pos="106"/>
          <w:tab w:val="left" w:pos="591"/>
          <w:tab w:val="right" w:pos="10591"/>
        </w:tabs>
        <w:jc w:val="both"/>
        <w:rPr>
          <w:rFonts w:cs="Arial"/>
          <w:sz w:val="20"/>
          <w:szCs w:val="20"/>
        </w:rPr>
      </w:pPr>
    </w:p>
    <w:p w:rsidR="008C26C6" w:rsidRPr="00EB43FF" w:rsidRDefault="003E1E23" w:rsidP="006A520D">
      <w:pPr>
        <w:overflowPunct/>
        <w:autoSpaceDE/>
        <w:autoSpaceDN/>
        <w:adjustRightInd/>
        <w:jc w:val="both"/>
        <w:textAlignment w:val="auto"/>
        <w:rPr>
          <w:rFonts w:cs="Arial"/>
          <w:sz w:val="20"/>
          <w:szCs w:val="20"/>
          <w:lang w:eastAsia="en-GB"/>
        </w:rPr>
      </w:pPr>
      <w:r>
        <w:rPr>
          <w:rFonts w:cs="Arial"/>
          <w:spacing w:val="-3"/>
          <w:sz w:val="20"/>
        </w:rPr>
        <w:t>Butcher Woods</w:t>
      </w:r>
      <w:r w:rsidR="000A29E2">
        <w:rPr>
          <w:rFonts w:cs="Arial"/>
          <w:spacing w:val="-3"/>
          <w:sz w:val="20"/>
        </w:rPr>
        <w:t xml:space="preserve"> is registered for </w:t>
      </w:r>
      <w:r>
        <w:rPr>
          <w:rFonts w:cs="Arial"/>
          <w:sz w:val="20"/>
          <w:szCs w:val="20"/>
          <w:lang w:eastAsia="en-GB"/>
        </w:rPr>
        <w:t xml:space="preserve">VAT under registration No. </w:t>
      </w:r>
      <w:r w:rsidRPr="003E1E23">
        <w:rPr>
          <w:rFonts w:cs="Arial"/>
          <w:sz w:val="20"/>
          <w:szCs w:val="20"/>
          <w:lang w:eastAsia="en-GB"/>
        </w:rPr>
        <w:t>852 0195 42</w:t>
      </w:r>
    </w:p>
    <w:sectPr w:rsidR="008C26C6" w:rsidRPr="00EB43FF" w:rsidSect="00BC07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DFC"/>
    <w:multiLevelType w:val="hybridMultilevel"/>
    <w:tmpl w:val="1B8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47DB3"/>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2">
    <w:nsid w:val="1DE91AE1"/>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3">
    <w:nsid w:val="25C11BF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4">
    <w:nsid w:val="2A081D6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5">
    <w:nsid w:val="57D71175"/>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6">
    <w:nsid w:val="75157CC9"/>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FC1"/>
    <w:rsid w:val="00002B3F"/>
    <w:rsid w:val="0002127F"/>
    <w:rsid w:val="00084331"/>
    <w:rsid w:val="000A29E2"/>
    <w:rsid w:val="000A7516"/>
    <w:rsid w:val="000A7C16"/>
    <w:rsid w:val="000D10F7"/>
    <w:rsid w:val="000D76B6"/>
    <w:rsid w:val="00172CE6"/>
    <w:rsid w:val="001C09E1"/>
    <w:rsid w:val="001D57F6"/>
    <w:rsid w:val="001D7FA6"/>
    <w:rsid w:val="001F4523"/>
    <w:rsid w:val="00210DD5"/>
    <w:rsid w:val="002A4D03"/>
    <w:rsid w:val="002F0267"/>
    <w:rsid w:val="002F02A2"/>
    <w:rsid w:val="003D1E83"/>
    <w:rsid w:val="003D4D54"/>
    <w:rsid w:val="003E1E23"/>
    <w:rsid w:val="00415955"/>
    <w:rsid w:val="00454925"/>
    <w:rsid w:val="0046578D"/>
    <w:rsid w:val="00486110"/>
    <w:rsid w:val="0049016C"/>
    <w:rsid w:val="00493C8D"/>
    <w:rsid w:val="00502B47"/>
    <w:rsid w:val="005552DC"/>
    <w:rsid w:val="00565439"/>
    <w:rsid w:val="00581A4D"/>
    <w:rsid w:val="005B5DEA"/>
    <w:rsid w:val="006147CE"/>
    <w:rsid w:val="00656208"/>
    <w:rsid w:val="00676520"/>
    <w:rsid w:val="00676FC1"/>
    <w:rsid w:val="006A520D"/>
    <w:rsid w:val="0070059B"/>
    <w:rsid w:val="00705D83"/>
    <w:rsid w:val="007402E6"/>
    <w:rsid w:val="0077023B"/>
    <w:rsid w:val="00781851"/>
    <w:rsid w:val="007C1C15"/>
    <w:rsid w:val="007D7C16"/>
    <w:rsid w:val="007F299A"/>
    <w:rsid w:val="007F51B9"/>
    <w:rsid w:val="00806461"/>
    <w:rsid w:val="00843B0A"/>
    <w:rsid w:val="0088487E"/>
    <w:rsid w:val="008C26C6"/>
    <w:rsid w:val="00931B8D"/>
    <w:rsid w:val="009A7FC1"/>
    <w:rsid w:val="00A03AC1"/>
    <w:rsid w:val="00A27685"/>
    <w:rsid w:val="00A73D90"/>
    <w:rsid w:val="00A9743B"/>
    <w:rsid w:val="00AA1464"/>
    <w:rsid w:val="00AA7F1C"/>
    <w:rsid w:val="00AB7535"/>
    <w:rsid w:val="00AF3F3E"/>
    <w:rsid w:val="00B055BA"/>
    <w:rsid w:val="00B164BF"/>
    <w:rsid w:val="00B610AF"/>
    <w:rsid w:val="00B64532"/>
    <w:rsid w:val="00BA3509"/>
    <w:rsid w:val="00BB4433"/>
    <w:rsid w:val="00C54D49"/>
    <w:rsid w:val="00CD34BC"/>
    <w:rsid w:val="00CD46D4"/>
    <w:rsid w:val="00CF0492"/>
    <w:rsid w:val="00D473BE"/>
    <w:rsid w:val="00D712CD"/>
    <w:rsid w:val="00D839FD"/>
    <w:rsid w:val="00DE4819"/>
    <w:rsid w:val="00DE55B0"/>
    <w:rsid w:val="00DE727A"/>
    <w:rsid w:val="00DF2535"/>
    <w:rsid w:val="00E15C7C"/>
    <w:rsid w:val="00E43C96"/>
    <w:rsid w:val="00E73F48"/>
    <w:rsid w:val="00E974A5"/>
    <w:rsid w:val="00EB43FF"/>
    <w:rsid w:val="00EE74D0"/>
    <w:rsid w:val="00F171CF"/>
    <w:rsid w:val="00F226D8"/>
    <w:rsid w:val="00F719F5"/>
    <w:rsid w:val="00FA1079"/>
    <w:rsid w:val="00FA65EB"/>
    <w:rsid w:val="00FB57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C1"/>
    <w:pPr>
      <w:overflowPunct w:val="0"/>
      <w:autoSpaceDE w:val="0"/>
      <w:autoSpaceDN w:val="0"/>
      <w:adjustRightInd w:val="0"/>
      <w:spacing w:after="0" w:line="240" w:lineRule="auto"/>
      <w:textAlignment w:val="baseline"/>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5EB"/>
    <w:pPr>
      <w:tabs>
        <w:tab w:val="center" w:pos="4153"/>
        <w:tab w:val="right" w:pos="8306"/>
      </w:tabs>
      <w:overflowPunct/>
      <w:autoSpaceDE/>
      <w:autoSpaceDN/>
      <w:adjustRightInd/>
      <w:textAlignment w:val="auto"/>
    </w:pPr>
    <w:rPr>
      <w:rFonts w:ascii="Times New Roman" w:hAnsi="Times New Roman"/>
      <w:sz w:val="24"/>
      <w:szCs w:val="20"/>
    </w:rPr>
  </w:style>
  <w:style w:type="character" w:customStyle="1" w:styleId="HeaderChar">
    <w:name w:val="Header Char"/>
    <w:basedOn w:val="DefaultParagraphFont"/>
    <w:link w:val="Header"/>
    <w:rsid w:val="00FA65EB"/>
    <w:rPr>
      <w:rFonts w:ascii="Times New Roman" w:eastAsia="Times New Roman" w:hAnsi="Times New Roman" w:cs="Times New Roman"/>
      <w:sz w:val="24"/>
      <w:szCs w:val="20"/>
    </w:rPr>
  </w:style>
  <w:style w:type="paragraph" w:styleId="ListParagraph">
    <w:name w:val="List Paragraph"/>
    <w:basedOn w:val="Normal"/>
    <w:uiPriority w:val="34"/>
    <w:qFormat/>
    <w:rsid w:val="00FA65EB"/>
    <w:pPr>
      <w:ind w:left="720"/>
      <w:contextualSpacing/>
    </w:pPr>
  </w:style>
  <w:style w:type="character" w:styleId="CommentReference">
    <w:name w:val="annotation reference"/>
    <w:basedOn w:val="DefaultParagraphFont"/>
    <w:uiPriority w:val="99"/>
    <w:semiHidden/>
    <w:unhideWhenUsed/>
    <w:rsid w:val="002A4D03"/>
    <w:rPr>
      <w:sz w:val="16"/>
      <w:szCs w:val="16"/>
    </w:rPr>
  </w:style>
  <w:style w:type="paragraph" w:styleId="CommentText">
    <w:name w:val="annotation text"/>
    <w:basedOn w:val="Normal"/>
    <w:link w:val="CommentTextChar"/>
    <w:uiPriority w:val="99"/>
    <w:semiHidden/>
    <w:unhideWhenUsed/>
    <w:rsid w:val="002A4D03"/>
    <w:rPr>
      <w:sz w:val="20"/>
      <w:szCs w:val="20"/>
    </w:rPr>
  </w:style>
  <w:style w:type="character" w:customStyle="1" w:styleId="CommentTextChar">
    <w:name w:val="Comment Text Char"/>
    <w:basedOn w:val="DefaultParagraphFont"/>
    <w:link w:val="CommentText"/>
    <w:uiPriority w:val="99"/>
    <w:semiHidden/>
    <w:rsid w:val="002A4D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4D03"/>
    <w:rPr>
      <w:b/>
      <w:bCs/>
    </w:rPr>
  </w:style>
  <w:style w:type="character" w:customStyle="1" w:styleId="CommentSubjectChar">
    <w:name w:val="Comment Subject Char"/>
    <w:basedOn w:val="CommentTextChar"/>
    <w:link w:val="CommentSubject"/>
    <w:uiPriority w:val="99"/>
    <w:semiHidden/>
    <w:rsid w:val="002A4D0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A4D03"/>
    <w:rPr>
      <w:rFonts w:ascii="Tahoma" w:hAnsi="Tahoma" w:cs="Tahoma"/>
      <w:sz w:val="16"/>
      <w:szCs w:val="16"/>
    </w:rPr>
  </w:style>
  <w:style w:type="character" w:customStyle="1" w:styleId="BalloonTextChar">
    <w:name w:val="Balloon Text Char"/>
    <w:basedOn w:val="DefaultParagraphFont"/>
    <w:link w:val="BalloonText"/>
    <w:uiPriority w:val="99"/>
    <w:semiHidden/>
    <w:rsid w:val="002A4D03"/>
    <w:rPr>
      <w:rFonts w:ascii="Tahoma" w:eastAsia="Times New Roman" w:hAnsi="Tahoma" w:cs="Tahoma"/>
      <w:sz w:val="16"/>
      <w:szCs w:val="16"/>
    </w:rPr>
  </w:style>
  <w:style w:type="paragraph" w:customStyle="1" w:styleId="Default">
    <w:name w:val="Default"/>
    <w:rsid w:val="001D7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6765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1794521">
      <w:bodyDiv w:val="1"/>
      <w:marLeft w:val="0"/>
      <w:marRight w:val="0"/>
      <w:marTop w:val="0"/>
      <w:marBottom w:val="0"/>
      <w:divBdr>
        <w:top w:val="none" w:sz="0" w:space="0" w:color="auto"/>
        <w:left w:val="none" w:sz="0" w:space="0" w:color="auto"/>
        <w:bottom w:val="none" w:sz="0" w:space="0" w:color="auto"/>
        <w:right w:val="none" w:sz="0" w:space="0" w:color="auto"/>
      </w:divBdr>
    </w:div>
    <w:div w:id="1868136378">
      <w:bodyDiv w:val="1"/>
      <w:marLeft w:val="0"/>
      <w:marRight w:val="0"/>
      <w:marTop w:val="0"/>
      <w:marBottom w:val="0"/>
      <w:divBdr>
        <w:top w:val="none" w:sz="0" w:space="0" w:color="auto"/>
        <w:left w:val="none" w:sz="0" w:space="0" w:color="auto"/>
        <w:bottom w:val="none" w:sz="0" w:space="0" w:color="auto"/>
        <w:right w:val="none" w:sz="0" w:space="0" w:color="auto"/>
      </w:divBdr>
    </w:div>
    <w:div w:id="20791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olvency-practitioners.org.uk/regulation-and-guidance/ethics-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jill</cp:lastModifiedBy>
  <cp:revision>4</cp:revision>
  <cp:lastPrinted>2016-04-26T11:21:00Z</cp:lastPrinted>
  <dcterms:created xsi:type="dcterms:W3CDTF">2016-01-14T10:18:00Z</dcterms:created>
  <dcterms:modified xsi:type="dcterms:W3CDTF">2016-04-28T11:53:00Z</dcterms:modified>
</cp:coreProperties>
</file>